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2.png" ContentType="image/png"/>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0"/>
        <w:jc w:val="center"/>
        <w:rPr/>
      </w:pPr>
      <w:r>
        <w:rPr>
          <w:sz w:val="18"/>
          <w:szCs w:val="18"/>
        </w:rPr>
        <w:t xml:space="preserve">                 </w:t>
      </w:r>
      <w:r>
        <w:rPr>
          <w:rFonts w:ascii="TimesNewRomanPSMT" w:hAnsi="TimesNewRomanPSMT"/>
          <w:b/>
          <w:bCs/>
          <w:outline w:val="false"/>
          <w:color w:val="000000"/>
          <w:spacing w:val="0"/>
          <w:sz w:val="18"/>
          <w:szCs w:val="28"/>
          <w:u w:val="none"/>
        </w:rPr>
        <w:t xml:space="preserv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80"/>
        <w:jc w:val="center"/>
        <w:rPr/>
      </w:pPr>
      <w:r>
        <w:rPr>
          <w:rFonts w:ascii="TimesNewRomanPS-BoldMT" w:hAnsi="TimesNewRomanPS-BoldMT"/>
          <w:b/>
          <w:outline w:val="false"/>
          <w:color w:val="000000"/>
          <w:spacing w:val="0"/>
          <w:sz w:val="28"/>
          <w:u w:val="single"/>
        </w:rPr>
        <w:t>EXIT SEMINAR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80"/>
        <w:jc w:val="center"/>
        <w:rPr/>
      </w:pPr>
      <w:r>
        <w:rPr>
          <w:rFonts w:ascii="TimesNewRomanPS-BoldMT" w:hAnsi="TimesNewRomanPS-BoldMT"/>
          <w:b/>
          <w:outline w:val="false"/>
          <w:color w:val="000000"/>
          <w:spacing w:val="0"/>
          <w:sz w:val="24"/>
          <w:u w:val="none"/>
        </w:rPr>
        <w:t>Emily Hindalong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80"/>
        <w:jc w:val="center"/>
        <w:rPr/>
      </w:pPr>
      <w:r>
        <w:rPr>
          <w:rFonts w:ascii="TimesNewRomanPS-BoldMT" w:hAnsi="TimesNewRomanPS-BoldMT"/>
          <w:b/>
          <w:outline w:val="false"/>
          <w:color w:val="000000"/>
          <w:spacing w:val="0"/>
          <w:sz w:val="24"/>
          <w:u w:val="none"/>
        </w:rPr>
        <w:t>B.Sc., University of British Columbia, Canada, 2011</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80"/>
        <w:jc w:val="center"/>
        <w:rPr/>
      </w:pPr>
      <w:r>
        <w:rPr>
          <w:rFonts w:ascii="TimesNewRomanPS-BoldMT" w:hAnsi="TimesNewRomanPS-BoldMT"/>
          <w:b/>
          <w:outline w:val="false"/>
          <w:color w:val="000000"/>
          <w:spacing w:val="0"/>
          <w:sz w:val="24"/>
          <w:u w:val="none"/>
        </w:rPr>
        <w:t>Friday, August 7th, 2015 at 11 AM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80"/>
        <w:jc w:val="center"/>
        <w:rPr/>
      </w:pPr>
      <w:r>
        <w:rPr>
          <w:rFonts w:ascii="TimesNewRomanPS-BoldMT" w:hAnsi="TimesNewRomanPS-BoldMT"/>
          <w:b/>
          <w:outline w:val="false"/>
          <w:color w:val="000000"/>
          <w:spacing w:val="0"/>
          <w:sz w:val="24"/>
          <w:u w:val="none"/>
        </w:rPr>
        <w:t> </w:t>
      </w:r>
      <w:r>
        <w:rPr>
          <w:rFonts w:ascii="TimesNewRomanPS-BoldMT" w:hAnsi="TimesNewRomanPS-BoldMT"/>
          <w:b/>
          <w:outline w:val="false"/>
          <w:color w:val="000000"/>
          <w:spacing w:val="0"/>
          <w:sz w:val="24"/>
          <w:u w:val="none"/>
        </w:rPr>
        <w:t>LOCATION:  Gordon &amp; Leslie Diamond Lecture Theatre, BCCRC</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80"/>
        <w:jc w:val="center"/>
        <w:rPr/>
      </w:pPr>
      <w:r>
        <w:rPr>
          <w:rFonts w:ascii="TimesNewRomanPS-BoldMT" w:hAnsi="TimesNewRomanPS-BoldMT"/>
          <w:b/>
          <w:outline w:val="false"/>
          <w:color w:val="000000"/>
          <w:spacing w:val="0"/>
          <w:sz w:val="28"/>
          <w:u w:val="single"/>
        </w:rPr>
        <w:t>A Study of Methods for Learning Phylogenies of Cancer Cell Populations from Binary SNV Profiles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TimesNewRomanPS-BoldMT" w:hAnsi="TimesNewRomanPS-BoldMT"/>
          <w:b/>
          <w:outline w:val="false"/>
          <w:color w:val="000000"/>
          <w:spacing w:val="0"/>
          <w:sz w:val="22"/>
          <w:u w:val="none"/>
        </w:rPr>
        <w:t>Abstract: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BoldMT" w:hAnsi="TimesNewRomanPS-BoldMT"/>
          <w:b/>
          <w:b/>
          <w:outline w:val="false"/>
          <w:color w:val="000000"/>
          <w:spacing w:val="0"/>
          <w:sz w:val="22"/>
          <w:u w:val="none"/>
        </w:rPr>
      </w:pPr>
      <w:r>
        <w:rPr>
          <w:rFonts w:ascii="TimesNewRomanPS-BoldMT" w:hAnsi="TimesNewRomanPS-BoldMT"/>
          <w:b/>
          <w:outline w:val="false"/>
          <w:color w:val="000000"/>
          <w:spacing w:val="0"/>
          <w:sz w:val="22"/>
          <w:u w:val="non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pPr>
      <w:r>
        <w:rPr>
          <w:rFonts w:ascii="TimesNewRomanPSMT" w:hAnsi="TimesNewRomanPSMT"/>
          <w:b w:val="false"/>
          <w:outline w:val="false"/>
          <w:color w:val="000000"/>
          <w:spacing w:val="0"/>
          <w:sz w:val="22"/>
          <w:u w:val="none"/>
        </w:rPr>
        <w:t>An accurate phylogeny of a cancer tumour has the potential to shed light on numerous phenomena, such as key oncogenetic events, relationships between clones, and evolutionary responses to treatment. Most work in cancer phylogenetics to-date relies on bulk tissue data, which can resolve only a handful of genotypes unambiguously. Meanwhile, single-cell technologies have considerably improved our ability to resolve intra-tumour heterogeneity. Furthermore, most of these methods rely on classical phylogenetic approaches such as Neighbor-Joining, which puts all extant species on the leaves of the tree. But in cancer, ancestral genotypes may be present in extant populations. There is a demand for scalable methods that can capture this phenomenon.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MT" w:hAnsi="TimesNewRomanPSMT"/>
          <w:b w:val="false"/>
          <w:b w:val="false"/>
          <w:outline w:val="false"/>
          <w:color w:val="000000"/>
          <w:spacing w:val="0"/>
          <w:sz w:val="22"/>
          <w:u w:val="none"/>
        </w:rPr>
      </w:pPr>
      <w:r>
        <w:rPr>
          <w:rFonts w:ascii="TimesNewRomanPSMT" w:hAnsi="TimesNewRomanPSMT"/>
          <w:b w:val="false"/>
          <w:outline w:val="false"/>
          <w:color w:val="000000"/>
          <w:spacing w:val="0"/>
          <w:sz w:val="22"/>
          <w:u w:val="non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TimesNewRomanPSMT" w:hAnsi="TimesNewRomanPSMT"/>
          <w:b w:val="false"/>
          <w:outline w:val="false"/>
          <w:color w:val="000000"/>
          <w:spacing w:val="0"/>
          <w:sz w:val="22"/>
          <w:u w:val="none"/>
        </w:rPr>
        <w:t>We have made progress on this front by developing the Genotype Tree representation of cancer phylogenies, implementing three methods for reconstructing Genotype Trees from binary SNV profiles, and testing these methods under a variety of conditions. Additionally, we developed a tool that simulates the evolution of cancer cell populations, allowing us to systematically vary evolutionary conditions and observe the effects on tree properties and reconstruction accuracy.</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MT" w:hAnsi="TimesNewRomanPSMT"/>
          <w:b w:val="false"/>
          <w:b w:val="false"/>
          <w:outline w:val="false"/>
          <w:color w:val="000000"/>
          <w:spacing w:val="0"/>
          <w:sz w:val="22"/>
          <w:u w:val="none"/>
        </w:rPr>
      </w:pPr>
      <w:r>
        <w:rPr>
          <w:rFonts w:ascii="TimesNewRomanPSMT" w:hAnsi="TimesNewRomanPSMT"/>
          <w:b w:val="false"/>
          <w:outline w:val="false"/>
          <w:color w:val="000000"/>
          <w:spacing w:val="0"/>
          <w:sz w:val="22"/>
          <w:u w:val="non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TimesNewRomanPSMT" w:hAnsi="TimesNewRomanPSMT"/>
          <w:b w:val="false"/>
          <w:outline w:val="false"/>
          <w:color w:val="000000"/>
          <w:spacing w:val="0"/>
          <w:sz w:val="22"/>
          <w:u w:val="none"/>
        </w:rPr>
        <w:t>Of the methods we tested, Recursive Grouping and Chow-Liu Grouping appear to be strong candidates for learning phylogenies over hundreds and potentially thousands of cancer genotypes. Of the two, Recursive Grouping has the strongest and most stable overall performance, while Chow-Liu Grouping has a superior asymptotic runtime that is competitive with Neighbor-Joining.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BoldMT" w:hAnsi="TimesNewRomanPS-BoldMT"/>
          <w:b/>
          <w:b/>
          <w:outline w:val="false"/>
          <w:color w:val="000000"/>
          <w:spacing w:val="0"/>
          <w:sz w:val="20"/>
          <w:u w:val="single"/>
        </w:rPr>
      </w:pPr>
      <w:r>
        <w:rPr>
          <w:rFonts w:ascii="TimesNewRomanPS-BoldMT" w:hAnsi="TimesNewRomanPS-BoldMT"/>
          <w:b/>
          <w:outline w:val="false"/>
          <w:color w:val="000000"/>
          <w:spacing w:val="0"/>
          <w:sz w:val="20"/>
          <w:u w:val="singl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BoldMT" w:hAnsi="TimesNewRomanPS-BoldMT"/>
          <w:b/>
          <w:b/>
          <w:outline w:val="false"/>
          <w:color w:val="000000"/>
          <w:spacing w:val="0"/>
          <w:sz w:val="22"/>
          <w:u w:val="none"/>
        </w:rPr>
      </w:pPr>
      <w:r>
        <w:rPr>
          <w:rFonts w:ascii="TimesNewRomanPS-BoldMT" w:hAnsi="TimesNewRomanPS-BoldMT"/>
          <w:b/>
          <w:outline w:val="false"/>
          <w:color w:val="000000"/>
          <w:spacing w:val="0"/>
          <w:sz w:val="22"/>
          <w:u w:val="non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NewRomanPS-BoldMT" w:hAnsi="TimesNewRomanPS-BoldMT"/>
          <w:b/>
          <w:b/>
          <w:outline w:val="false"/>
          <w:color w:val="000000"/>
          <w:spacing w:val="0"/>
          <w:sz w:val="22"/>
          <w:u w:val="none"/>
        </w:rPr>
      </w:pPr>
      <w:r>
        <w:rPr>
          <w:rFonts w:ascii="TimesNewRomanPS-BoldMT" w:hAnsi="TimesNewRomanPS-BoldMT"/>
          <w:b/>
          <w:outline w:val="false"/>
          <w:color w:val="000000"/>
          <w:spacing w:val="0"/>
          <w:sz w:val="22"/>
          <w:u w:val="non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100"/>
        <w:rPr/>
      </w:pPr>
      <w:r>
        <mc:AlternateContent>
          <mc:Choice Requires="wps">
            <w:drawing>
              <wp:anchor behindDoc="0" distT="0" distB="0" distL="114935" distR="114935" simplePos="0" locked="0" layoutInCell="1" allowOverlap="1" relativeHeight="2">
                <wp:simplePos x="0" y="0"/>
                <wp:positionH relativeFrom="column">
                  <wp:posOffset>2400300</wp:posOffset>
                </wp:positionH>
                <wp:positionV relativeFrom="paragraph">
                  <wp:posOffset>7066280</wp:posOffset>
                </wp:positionV>
                <wp:extent cx="3541395" cy="455295"/>
                <wp:effectExtent l="0" t="0" r="0" b="0"/>
                <wp:wrapNone/>
                <wp:docPr id="1" name="Frame1"/>
                <a:graphic xmlns:a="http://schemas.openxmlformats.org/drawingml/2006/main">
                  <a:graphicData uri="http://schemas.microsoft.com/office/word/2010/wordprocessingShape">
                    <wps:wsp>
                      <wps:cNvSpPr/>
                      <wps:spPr>
                        <a:xfrm>
                          <a:off x="0" y="0"/>
                          <a:ext cx="3540600" cy="454680"/>
                        </a:xfrm>
                        <a:prstGeom prst="rect">
                          <a:avLst/>
                        </a:prstGeom>
                        <a:solidFill>
                          <a:srgbClr val="ffffff"/>
                        </a:solidFill>
                        <a:ln>
                          <a:noFill/>
                        </a:ln>
                      </wps:spPr>
                      <wps:style>
                        <a:lnRef idx="0"/>
                        <a:fillRef idx="0"/>
                        <a:effectRef idx="0"/>
                        <a:fontRef idx="minor"/>
                      </wps:style>
                      <wps:txbx>
                        <w:txbxContent>
                          <w:p>
                            <w:pPr>
                              <w:pStyle w:val="FrameContents"/>
                              <w:rPr>
                                <w:rFonts w:cs="Arial"/>
                                <w:sz w:val="20"/>
                                <w:szCs w:val="20"/>
                              </w:rPr>
                            </w:pPr>
                            <w:r>
                              <w:rPr>
                                <w:rFonts w:cs="Arial"/>
                                <w:color w:val="auto"/>
                                <w:sz w:val="20"/>
                                <w:szCs w:val="20"/>
                              </w:rPr>
                              <w:t>Canada’s Michael Smith Genome Sciences Centre</w:t>
                            </w:r>
                          </w:p>
                          <w:p>
                            <w:pPr>
                              <w:pStyle w:val="FrameContents"/>
                              <w:rPr>
                                <w:color w:val="auto"/>
                              </w:rPr>
                            </w:pPr>
                            <w:r>
                              <w:rPr>
                                <w:rFonts w:cs="Arial"/>
                                <w:color w:val="auto"/>
                                <w:sz w:val="20"/>
                                <w:szCs w:val="20"/>
                              </w:rPr>
                              <w:t>Tel: 604-675-8170</w:t>
                            </w:r>
                          </w:p>
                        </w:txbxContent>
                      </wps:txbx>
                      <wps:bodyPr lIns="0" rIns="0" tIns="0" bIns="0">
                        <a:noAutofit/>
                      </wps:bodyPr>
                    </wps:wsp>
                  </a:graphicData>
                </a:graphic>
              </wp:anchor>
            </w:drawing>
          </mc:Choice>
          <mc:Fallback>
            <w:pict>
              <v:rect id="shape_0" ID="Frame1" fillcolor="white" stroked="f" style="position:absolute;margin-left:189pt;margin-top:556.4pt;width:278.75pt;height:35.75pt">
                <w10:wrap type="square"/>
                <v:fill type="solid" color2="black" o:detectmouseclick="t"/>
                <v:stroke color="#3465a4" joinstyle="round" endcap="flat"/>
                <v:textbox>
                  <w:txbxContent>
                    <w:p>
                      <w:pPr>
                        <w:pStyle w:val="FrameContents"/>
                        <w:rPr>
                          <w:rFonts w:cs="Arial"/>
                          <w:sz w:val="20"/>
                          <w:szCs w:val="20"/>
                        </w:rPr>
                      </w:pPr>
                      <w:r>
                        <w:rPr>
                          <w:rFonts w:cs="Arial"/>
                          <w:color w:val="auto"/>
                          <w:sz w:val="20"/>
                          <w:szCs w:val="20"/>
                        </w:rPr>
                        <w:t>Canada’s Michael Smith Genome Sciences Centre</w:t>
                      </w:r>
                    </w:p>
                    <w:p>
                      <w:pPr>
                        <w:pStyle w:val="FrameContents"/>
                        <w:rPr>
                          <w:color w:val="auto"/>
                        </w:rPr>
                      </w:pPr>
                      <w:r>
                        <w:rPr>
                          <w:rFonts w:cs="Arial"/>
                          <w:color w:val="auto"/>
                          <w:sz w:val="20"/>
                          <w:szCs w:val="20"/>
                        </w:rPr>
                        <w:t>Tel: 604-675-8170</w:t>
                      </w:r>
                    </w:p>
                  </w:txbxContent>
                </v:textbox>
              </v:rect>
            </w:pict>
          </mc:Fallback>
        </mc:AlternateContent>
      </w:r>
      <w:r>
        <w:rPr>
          <w:rFonts w:ascii="TimesNewRomanPS-BoldMT" w:hAnsi="TimesNewRomanPS-BoldMT"/>
          <w:b/>
          <w:outline w:val="false"/>
          <w:color w:val="000000"/>
          <w:spacing w:val="0"/>
          <w:sz w:val="22"/>
          <w:u w:val="none"/>
        </w:rPr>
        <w:t>Supervisor: Dr. Sohrab Shah, Associate Professor, Departments of Pathology and Computer Science, UBC</w:t>
      </w:r>
    </w:p>
    <w:sectPr>
      <w:headerReference w:type="even" r:id="rId2"/>
      <w:headerReference w:type="default" r:id="rId3"/>
      <w:type w:val="nextPage"/>
      <w:pgSz w:w="12240" w:h="15840"/>
      <w:pgMar w:left="1800" w:right="180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Cambria">
    <w:charset w:val="01"/>
    <w:family w:val="roman"/>
    <w:pitch w:val="variable"/>
  </w:font>
  <w:font w:name="TimesNewRomanPSMT">
    <w:charset w:val="01"/>
    <w:family w:val="roman"/>
    <w:pitch w:val="variable"/>
  </w:font>
  <w:font w:name="TimesNewRomanPS-Bold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924175" cy="457200"/>
          <wp:effectExtent l="0" t="0" r="0" b="0"/>
          <wp:docPr id="3"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oxImage" descr="Description: UBC Blue Full"/>
                  <pic:cNvPicPr>
                    <a:picLocks noChangeAspect="1" noChangeArrowheads="1"/>
                  </pic:cNvPicPr>
                </pic:nvPicPr>
                <pic:blipFill>
                  <a:blip r:embed="rId1"/>
                  <a:stretch>
                    <a:fillRect/>
                  </a:stretch>
                </pic:blipFill>
                <pic:spPr bwMode="auto">
                  <a:xfrm>
                    <a:off x="0" y="0"/>
                    <a:ext cx="2924175" cy="457200"/>
                  </a:xfrm>
                  <a:prstGeom prst="rect">
                    <a:avLst/>
                  </a:prstGeom>
                  <a:noFill/>
                  <a:ln w="9525">
                    <a:noFill/>
                    <a:miter lim="800000"/>
                    <a:headEnd/>
                    <a:tailEnd/>
                  </a:ln>
                </pic:spPr>
              </pic:pic>
            </a:graphicData>
          </a:graphic>
        </wp:inline>
      </w:drawing>
    </w:r>
    <w:r>
      <w:rPr/>
      <w:t xml:space="preserve">     </w:t>
    </w:r>
    <w:r>
      <w:rPr/>
      <w:drawing>
        <wp:inline distT="0" distB="0" distL="0" distR="0">
          <wp:extent cx="2314575" cy="466725"/>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2"/>
                  <a:stretch>
                    <a:fillRect/>
                  </a:stretch>
                </pic:blipFill>
                <pic:spPr bwMode="auto">
                  <a:xfrm>
                    <a:off x="0" y="0"/>
                    <a:ext cx="2314575" cy="466725"/>
                  </a:xfrm>
                  <a:prstGeom prst="rect">
                    <a:avLst/>
                  </a:prstGeom>
                  <a:noFill/>
                  <a:ln w="9525">
                    <a:noFill/>
                    <a:miter lim="800000"/>
                    <a:headEnd/>
                    <a:tailEnd/>
                  </a:ln>
                </pic:spPr>
              </pic:pic>
            </a:graphicData>
          </a:graphic>
        </wp:inline>
      </w:drawing>
    </w:r>
  </w:p>
  <w:p>
    <w:pPr>
      <w:pStyle w:val="NoSpacing"/>
      <w:rPr>
        <w:rFonts w:ascii="Arial" w:hAnsi="Arial" w:cs="Arial"/>
        <w:color w:val="1F497D"/>
        <w:sz w:val="16"/>
        <w:szCs w:val="16"/>
      </w:rPr>
    </w:pPr>
    <w:r>
      <w:rPr/>
      <w:tab/>
      <w:t xml:space="preserve">                 </w:t>
      <w:tab/>
      <w:tab/>
      <w:tab/>
      <w:tab/>
      <w:tab/>
      <w:tab/>
    </w:r>
    <w:r>
      <w:rPr>
        <w:rFonts w:cs="Arial" w:ascii="Arial" w:hAnsi="Arial"/>
        <w:color w:val="1F497D"/>
        <w:sz w:val="16"/>
        <w:szCs w:val="16"/>
      </w:rPr>
      <w:t>100-570 West 7th Avenue</w:t>
    </w:r>
  </w:p>
  <w:p>
    <w:pPr>
      <w:pStyle w:val="NoSpacing"/>
      <w:ind w:left="5040" w:firstLine="720"/>
      <w:rPr>
        <w:rFonts w:ascii="Arial" w:hAnsi="Arial" w:cs="Arial"/>
        <w:color w:val="1F497D"/>
        <w:sz w:val="16"/>
        <w:szCs w:val="16"/>
      </w:rPr>
    </w:pPr>
    <w:r>
      <w:rPr>
        <w:rFonts w:cs="Arial" w:ascii="Arial" w:hAnsi="Arial"/>
        <w:color w:val="1F497D"/>
        <w:sz w:val="16"/>
        <w:szCs w:val="16"/>
      </w:rPr>
      <w:t>Vancouver, B.C. Canada V5Z 4S6</w:t>
    </w:r>
  </w:p>
  <w:p>
    <w:pPr>
      <w:pStyle w:val="NoSpacing"/>
      <w:ind w:left="5040" w:firstLine="720"/>
      <w:rPr>
        <w:rFonts w:ascii="Arial" w:hAnsi="Arial" w:cs="Arial"/>
        <w:color w:val="1F497D"/>
        <w:sz w:val="16"/>
        <w:szCs w:val="16"/>
      </w:rPr>
    </w:pPr>
    <w:r>
      <w:rPr>
        <w:rFonts w:cs="Arial" w:ascii="Arial" w:hAnsi="Arial"/>
        <w:color w:val="1F497D"/>
        <w:sz w:val="16"/>
        <w:szCs w:val="16"/>
      </w:rPr>
      <w:t>Tel:  (604) 707-5803</w:t>
    </w:r>
  </w:p>
  <w:p>
    <w:pPr>
      <w:pStyle w:val="Header"/>
      <w:rPr>
        <w:rFonts w:ascii="Arial" w:hAnsi="Arial" w:cs="Arial"/>
        <w:color w:val="1F497D"/>
        <w:sz w:val="16"/>
        <w:szCs w:val="16"/>
      </w:rPr>
    </w:pPr>
    <w:r>
      <w:rPr>
        <w:rFonts w:cs="Arial" w:ascii="Arial" w:hAnsi="Arial"/>
        <w:color w:val="1F497D"/>
        <w:sz w:val="16"/>
        <w:szCs w:val="16"/>
      </w:rPr>
      <w:tab/>
      <w:t xml:space="preserve">                                                                                   Fax:  (604) 876-3561</w:t>
    </w:r>
  </w:p>
  <w:p>
    <w:pPr>
      <w:pStyle w:val="Header"/>
      <w:rPr/>
    </w:pPr>
    <w:r>
      <w:rPr>
        <w:rFonts w:cs="Arial" w:ascii="Arial" w:hAnsi="Arial"/>
        <w:color w:val="1F497D"/>
        <w:sz w:val="16"/>
        <w:szCs w:val="16"/>
      </w:rPr>
      <w:t xml:space="preserve">                  </w:t>
    </w:r>
    <w:r>
      <w:rPr>
        <w:rFonts w:cs="Arial" w:ascii="Arial" w:hAnsi="Arial"/>
        <w:color w:val="1F497D"/>
        <w:sz w:val="16"/>
        <w:szCs w:val="16"/>
      </w:rPr>
      <w:tab/>
      <w:t xml:space="preserve">                                                                                             http://bioinformatics.ubc.ca</w:t>
    </w:r>
  </w:p>
</w:hdr>
</file>

<file path=word/settings.xml><?xml version="1.0" encoding="utf-8"?>
<w:settings xmlns:w="http://schemas.openxmlformats.org/wordprocessingml/2006/main">
  <w:zoom w:percent="100"/>
  <w:defaultTabStop w:val="720"/>
  <w:evenAndOddHeaders/>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5cc"/>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qFormat/>
    <w:rsid w:val="00315f7f"/>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bb683e"/>
    <w:rPr>
      <w:color w:val="0000FF"/>
      <w:u w:val="single"/>
    </w:rPr>
  </w:style>
  <w:style w:type="character" w:styleId="HeaderChar" w:customStyle="1">
    <w:name w:val="Header Char"/>
    <w:basedOn w:val="DefaultParagraphFont"/>
    <w:link w:val="Header"/>
    <w:uiPriority w:val="99"/>
    <w:qFormat/>
    <w:rsid w:val="0087447a"/>
    <w:rPr>
      <w:sz w:val="24"/>
      <w:szCs w:val="24"/>
    </w:rPr>
  </w:style>
  <w:style w:type="character" w:styleId="FooterChar" w:customStyle="1">
    <w:name w:val="Footer Char"/>
    <w:basedOn w:val="DefaultParagraphFont"/>
    <w:link w:val="Footer"/>
    <w:uiPriority w:val="99"/>
    <w:semiHidden/>
    <w:qFormat/>
    <w:rsid w:val="0087447a"/>
    <w:rPr>
      <w:sz w:val="24"/>
      <w:szCs w:val="24"/>
    </w:rPr>
  </w:style>
  <w:style w:type="character" w:styleId="ListLabel1">
    <w:name w:val="ListLabel 1"/>
    <w:qFormat/>
    <w:rPr>
      <w:color w:val="00000A"/>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rsid w:val="00373603"/>
    <w:pPr>
      <w:spacing w:beforeAutospacing="1" w:afterAutospacing="1"/>
    </w:pPr>
    <w:rPr/>
  </w:style>
  <w:style w:type="paragraph" w:styleId="Header">
    <w:name w:val="Header"/>
    <w:basedOn w:val="Normal"/>
    <w:link w:val="HeaderChar"/>
    <w:uiPriority w:val="99"/>
    <w:unhideWhenUsed/>
    <w:rsid w:val="0087447a"/>
    <w:pPr>
      <w:tabs>
        <w:tab w:val="center" w:pos="4680" w:leader="none"/>
        <w:tab w:val="right" w:pos="9360" w:leader="none"/>
      </w:tabs>
    </w:pPr>
    <w:rPr/>
  </w:style>
  <w:style w:type="paragraph" w:styleId="Footer">
    <w:name w:val="Footer"/>
    <w:basedOn w:val="Normal"/>
    <w:link w:val="FooterChar"/>
    <w:semiHidden/>
    <w:unhideWhenUsed/>
    <w:rsid w:val="0087447a"/>
    <w:pPr>
      <w:tabs>
        <w:tab w:val="center" w:pos="4680" w:leader="none"/>
        <w:tab w:val="right" w:pos="9360" w:leader="none"/>
      </w:tabs>
    </w:pPr>
    <w:rPr/>
  </w:style>
  <w:style w:type="paragraph" w:styleId="NoSpacing">
    <w:name w:val="No Spacing"/>
    <w:uiPriority w:val="1"/>
    <w:qFormat/>
    <w:rsid w:val="00da64f5"/>
    <w:pPr>
      <w:widowControl/>
      <w:suppressAutoHyphens w:val="true"/>
      <w:bidi w:val="0"/>
      <w:jc w:val="left"/>
    </w:pPr>
    <w:rPr>
      <w:rFonts w:ascii="Cambria" w:hAnsi="Cambria" w:eastAsia="Cambria" w:cs="Times New Roman"/>
      <w:color w:val="00000A"/>
      <w:sz w:val="22"/>
      <w:szCs w:val="22"/>
      <w:lang w:val="en-US" w:eastAsia="en-US" w:bidi="ar-SA"/>
    </w:rPr>
  </w:style>
  <w:style w:type="paragraph" w:styleId="ListParagraph">
    <w:name w:val="List Paragraph"/>
    <w:basedOn w:val="Normal"/>
    <w:uiPriority w:val="34"/>
    <w:qFormat/>
    <w:rsid w:val="00b2380c"/>
    <w:pPr>
      <w:widowControl w:val="false"/>
      <w:ind w:left="720" w:hanging="0"/>
    </w:pPr>
    <w:rPr>
      <w:szCs w:val="20"/>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LibreOffice/4.4.3.2$MacOSX_X86_64 LibreOffice_project/88805f81e9fe61362df02b9941de8e38a9b5fd16</Application>
  <Paragraphs>20</Paragraphs>
  <Company>Genome Sciences Centre, BCCA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2012-05-31T16:33:00Z</dcterms:created>
  <dc:creator>sharonr</dc:creator>
  <dc:language>en-US</dc:language>
  <cp:lastPrinted>2006-10-13T16:56:00Z</cp:lastPrinted>
  <dcterms:modified xsi:type="dcterms:W3CDTF">2015-07-30T12:05:14Z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Genome Sciences Centre, BCCA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